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1F1" w:rsidRPr="00D92950" w:rsidRDefault="009D01F1" w:rsidP="009D01F1">
      <w:pPr>
        <w:jc w:val="center"/>
        <w:rPr>
          <w:rFonts w:ascii="Century Gothic" w:hAnsi="Century Gothic"/>
          <w:b/>
          <w:sz w:val="18"/>
          <w:szCs w:val="18"/>
        </w:rPr>
      </w:pPr>
      <w:r w:rsidRPr="00D92950">
        <w:rPr>
          <w:rFonts w:ascii="Century Gothic" w:hAnsi="Century Gothic"/>
          <w:b/>
          <w:sz w:val="18"/>
          <w:szCs w:val="18"/>
        </w:rPr>
        <w:t xml:space="preserve">Weekly Agenda </w:t>
      </w:r>
      <w:r>
        <w:rPr>
          <w:rFonts w:ascii="Century Gothic" w:hAnsi="Century Gothic"/>
          <w:b/>
          <w:sz w:val="18"/>
          <w:szCs w:val="18"/>
        </w:rPr>
        <w:t>9</w:t>
      </w:r>
      <w:r w:rsidRPr="00D92950">
        <w:rPr>
          <w:rFonts w:ascii="Century Gothic" w:hAnsi="Century Gothic"/>
          <w:b/>
          <w:sz w:val="18"/>
          <w:szCs w:val="18"/>
        </w:rPr>
        <w:t>/</w:t>
      </w:r>
      <w:r>
        <w:rPr>
          <w:rFonts w:ascii="Century Gothic" w:hAnsi="Century Gothic"/>
          <w:b/>
          <w:sz w:val="18"/>
          <w:szCs w:val="18"/>
        </w:rPr>
        <w:t>6</w:t>
      </w:r>
      <w:r w:rsidRPr="00D92950">
        <w:rPr>
          <w:rFonts w:ascii="Century Gothic" w:hAnsi="Century Gothic"/>
          <w:b/>
          <w:sz w:val="18"/>
          <w:szCs w:val="18"/>
        </w:rPr>
        <w:t xml:space="preserve"> – 9/</w:t>
      </w:r>
      <w:r>
        <w:rPr>
          <w:rFonts w:ascii="Century Gothic" w:hAnsi="Century Gothic"/>
          <w:b/>
          <w:sz w:val="18"/>
          <w:szCs w:val="18"/>
        </w:rPr>
        <w:t>9</w:t>
      </w:r>
    </w:p>
    <w:p w:rsidR="009D01F1" w:rsidRPr="00D92950" w:rsidRDefault="009D01F1" w:rsidP="009D01F1">
      <w:pPr>
        <w:jc w:val="center"/>
        <w:rPr>
          <w:rFonts w:ascii="Century Gothic" w:hAnsi="Century Gothic"/>
          <w:b/>
          <w:sz w:val="18"/>
          <w:szCs w:val="18"/>
        </w:rPr>
      </w:pPr>
      <w:r w:rsidRPr="00D92950">
        <w:rPr>
          <w:rFonts w:ascii="Century Gothic" w:hAnsi="Century Gothic"/>
          <w:b/>
          <w:sz w:val="18"/>
          <w:szCs w:val="18"/>
        </w:rPr>
        <w:t>Brit Lit and Comp – McBride</w:t>
      </w:r>
    </w:p>
    <w:p w:rsidR="009D01F1" w:rsidRPr="00D92950" w:rsidRDefault="009D01F1" w:rsidP="009D01F1">
      <w:pPr>
        <w:rPr>
          <w:rFonts w:ascii="Century Gothic" w:hAnsi="Century Gothic"/>
          <w:b/>
          <w:sz w:val="18"/>
          <w:szCs w:val="18"/>
        </w:rPr>
      </w:pPr>
      <w:r w:rsidRPr="00D92950">
        <w:rPr>
          <w:rFonts w:ascii="Century Gothic" w:hAnsi="Century Gothic"/>
          <w:b/>
          <w:sz w:val="18"/>
          <w:szCs w:val="18"/>
        </w:rPr>
        <w:t xml:space="preserve">Tues. </w:t>
      </w:r>
      <w:r w:rsidR="0002045B">
        <w:rPr>
          <w:rFonts w:ascii="Century Gothic" w:hAnsi="Century Gothic"/>
          <w:b/>
          <w:sz w:val="18"/>
          <w:szCs w:val="18"/>
        </w:rPr>
        <w:t>6</w:t>
      </w:r>
      <w:r w:rsidR="000E4A97">
        <w:rPr>
          <w:rFonts w:ascii="Century Gothic" w:hAnsi="Century Gothic"/>
          <w:b/>
          <w:sz w:val="18"/>
          <w:szCs w:val="18"/>
        </w:rPr>
        <w:t xml:space="preserve"> </w:t>
      </w:r>
    </w:p>
    <w:p w:rsidR="0002045B" w:rsidRDefault="00305839" w:rsidP="009D01F1">
      <w:pPr>
        <w:pStyle w:val="ListParagraph"/>
        <w:numPr>
          <w:ilvl w:val="0"/>
          <w:numId w:val="1"/>
        </w:numPr>
        <w:rPr>
          <w:rFonts w:ascii="Century Gothic" w:hAnsi="Century Gothic"/>
          <w:sz w:val="18"/>
          <w:szCs w:val="18"/>
        </w:rPr>
      </w:pPr>
      <w:r>
        <w:rPr>
          <w:noProof/>
        </w:rPr>
        <w:drawing>
          <wp:anchor distT="0" distB="0" distL="114300" distR="114300" simplePos="0" relativeHeight="251660288" behindDoc="0" locked="0" layoutInCell="1" allowOverlap="1" wp14:anchorId="35C0E42D" wp14:editId="43FE5F00">
            <wp:simplePos x="0" y="0"/>
            <wp:positionH relativeFrom="column">
              <wp:posOffset>3965708</wp:posOffset>
            </wp:positionH>
            <wp:positionV relativeFrom="paragraph">
              <wp:posOffset>6203</wp:posOffset>
            </wp:positionV>
            <wp:extent cx="2348865" cy="2898140"/>
            <wp:effectExtent l="0" t="0" r="0" b="0"/>
            <wp:wrapSquare wrapText="bothSides"/>
            <wp:docPr id="1" name="Picture 1" descr="Image result for beowulf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owulf quo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8865" cy="289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45B" w:rsidRPr="000E4A97">
        <w:rPr>
          <w:rFonts w:ascii="Century Gothic" w:hAnsi="Century Gothic"/>
          <w:sz w:val="18"/>
          <w:szCs w:val="18"/>
        </w:rPr>
        <w:t>ACT/SAT</w:t>
      </w:r>
    </w:p>
    <w:p w:rsidR="000E4A97" w:rsidRPr="000E4A97" w:rsidRDefault="000E4A97" w:rsidP="009D01F1">
      <w:pPr>
        <w:pStyle w:val="ListParagraph"/>
        <w:numPr>
          <w:ilvl w:val="0"/>
          <w:numId w:val="1"/>
        </w:numPr>
        <w:rPr>
          <w:rFonts w:ascii="Century Gothic" w:hAnsi="Century Gothic"/>
          <w:sz w:val="18"/>
          <w:szCs w:val="18"/>
        </w:rPr>
      </w:pPr>
      <w:r>
        <w:rPr>
          <w:rFonts w:ascii="Century Gothic" w:hAnsi="Century Gothic"/>
          <w:sz w:val="18"/>
          <w:szCs w:val="18"/>
        </w:rPr>
        <w:t>The Odyssey Ch. 9 and 12 Reading Check</w:t>
      </w:r>
      <w:r w:rsidR="00305839" w:rsidRPr="00305839">
        <w:rPr>
          <w:noProof/>
        </w:rPr>
        <w:t xml:space="preserve"> </w:t>
      </w:r>
    </w:p>
    <w:p w:rsidR="0002045B" w:rsidRPr="000E4A97" w:rsidRDefault="0002045B" w:rsidP="009D01F1">
      <w:pPr>
        <w:pStyle w:val="ListParagraph"/>
        <w:numPr>
          <w:ilvl w:val="0"/>
          <w:numId w:val="1"/>
        </w:numPr>
        <w:rPr>
          <w:rFonts w:ascii="Century Gothic" w:hAnsi="Century Gothic"/>
          <w:sz w:val="18"/>
          <w:szCs w:val="18"/>
        </w:rPr>
      </w:pPr>
      <w:r w:rsidRPr="000E4A97">
        <w:rPr>
          <w:rFonts w:ascii="Century Gothic" w:hAnsi="Century Gothic"/>
          <w:sz w:val="18"/>
          <w:szCs w:val="18"/>
        </w:rPr>
        <w:t xml:space="preserve">Cont. on our Odyssey </w:t>
      </w:r>
      <w:r w:rsidRPr="000E4A97">
        <w:rPr>
          <w:rFonts w:ascii="Century Gothic" w:hAnsi="Century Gothic"/>
          <w:sz w:val="18"/>
          <w:szCs w:val="18"/>
        </w:rPr>
        <w:sym w:font="Wingdings" w:char="F04A"/>
      </w:r>
    </w:p>
    <w:p w:rsidR="0002045B" w:rsidRPr="00394F3B" w:rsidRDefault="00394F3B" w:rsidP="00394F3B">
      <w:pPr>
        <w:pStyle w:val="ListParagraph"/>
        <w:numPr>
          <w:ilvl w:val="1"/>
          <w:numId w:val="1"/>
        </w:numPr>
        <w:rPr>
          <w:rFonts w:ascii="Century Gothic" w:hAnsi="Century Gothic"/>
          <w:sz w:val="18"/>
          <w:szCs w:val="18"/>
        </w:rPr>
      </w:pPr>
      <w:r w:rsidRPr="00394F3B">
        <w:rPr>
          <w:rFonts w:ascii="Century Gothic" w:hAnsi="Century Gothic"/>
          <w:sz w:val="18"/>
          <w:szCs w:val="18"/>
        </w:rPr>
        <w:t xml:space="preserve">Book 21 – </w:t>
      </w:r>
      <w:r w:rsidR="00C72914">
        <w:rPr>
          <w:rFonts w:ascii="Century Gothic" w:hAnsi="Century Gothic"/>
          <w:sz w:val="18"/>
          <w:szCs w:val="18"/>
        </w:rPr>
        <w:t>“Odysseus Strings his Bow”</w:t>
      </w:r>
    </w:p>
    <w:p w:rsidR="009D01F1" w:rsidRPr="00D92950" w:rsidRDefault="009D01F1" w:rsidP="009D01F1">
      <w:pPr>
        <w:pStyle w:val="ListParagraph"/>
        <w:numPr>
          <w:ilvl w:val="0"/>
          <w:numId w:val="1"/>
        </w:numPr>
        <w:rPr>
          <w:rFonts w:ascii="Century Gothic" w:hAnsi="Century Gothic"/>
          <w:b/>
          <w:sz w:val="18"/>
          <w:szCs w:val="18"/>
        </w:rPr>
      </w:pPr>
      <w:r w:rsidRPr="00D92950">
        <w:rPr>
          <w:rFonts w:ascii="Century Gothic" w:hAnsi="Century Gothic"/>
          <w:b/>
          <w:sz w:val="18"/>
          <w:szCs w:val="18"/>
        </w:rPr>
        <w:t xml:space="preserve">HW – </w:t>
      </w:r>
      <w:r w:rsidR="0002045B">
        <w:rPr>
          <w:rFonts w:ascii="Century Gothic" w:hAnsi="Century Gothic"/>
          <w:b/>
          <w:sz w:val="18"/>
          <w:szCs w:val="18"/>
        </w:rPr>
        <w:t>Finish Reading</w:t>
      </w:r>
      <w:r w:rsidR="00C72914">
        <w:rPr>
          <w:rFonts w:ascii="Century Gothic" w:hAnsi="Century Gothic"/>
          <w:b/>
          <w:sz w:val="18"/>
          <w:szCs w:val="18"/>
        </w:rPr>
        <w:t xml:space="preserve"> Book 21</w:t>
      </w:r>
    </w:p>
    <w:p w:rsidR="009D01F1" w:rsidRPr="00D92950" w:rsidRDefault="009D01F1" w:rsidP="009D01F1">
      <w:pPr>
        <w:rPr>
          <w:rFonts w:ascii="Century Gothic" w:hAnsi="Century Gothic"/>
          <w:b/>
          <w:sz w:val="18"/>
          <w:szCs w:val="18"/>
        </w:rPr>
      </w:pPr>
      <w:r w:rsidRPr="00D92950">
        <w:rPr>
          <w:rFonts w:ascii="Century Gothic" w:hAnsi="Century Gothic"/>
          <w:b/>
          <w:sz w:val="18"/>
          <w:szCs w:val="18"/>
        </w:rPr>
        <w:t xml:space="preserve">Wed. </w:t>
      </w:r>
      <w:r w:rsidR="0002045B">
        <w:rPr>
          <w:rFonts w:ascii="Century Gothic" w:hAnsi="Century Gothic"/>
          <w:b/>
          <w:sz w:val="18"/>
          <w:szCs w:val="18"/>
        </w:rPr>
        <w:t>7</w:t>
      </w:r>
    </w:p>
    <w:p w:rsidR="009D01F1" w:rsidRPr="00D92950" w:rsidRDefault="009D01F1" w:rsidP="009D01F1">
      <w:pPr>
        <w:pStyle w:val="ListParagraph"/>
        <w:numPr>
          <w:ilvl w:val="0"/>
          <w:numId w:val="1"/>
        </w:numPr>
        <w:rPr>
          <w:rFonts w:ascii="Century Gothic" w:hAnsi="Century Gothic"/>
          <w:sz w:val="18"/>
          <w:szCs w:val="18"/>
        </w:rPr>
      </w:pPr>
      <w:r w:rsidRPr="00D92950">
        <w:rPr>
          <w:rFonts w:ascii="Century Gothic" w:hAnsi="Century Gothic"/>
          <w:sz w:val="18"/>
          <w:szCs w:val="18"/>
        </w:rPr>
        <w:t>ACT WOTD/SAT QOTD</w:t>
      </w:r>
    </w:p>
    <w:p w:rsidR="0002045B" w:rsidRDefault="0002045B" w:rsidP="009D01F1">
      <w:pPr>
        <w:pStyle w:val="ListParagraph"/>
        <w:numPr>
          <w:ilvl w:val="0"/>
          <w:numId w:val="1"/>
        </w:numPr>
        <w:rPr>
          <w:rFonts w:ascii="Century Gothic" w:hAnsi="Century Gothic"/>
          <w:sz w:val="18"/>
          <w:szCs w:val="18"/>
        </w:rPr>
      </w:pPr>
      <w:r w:rsidRPr="000E4A97">
        <w:rPr>
          <w:rFonts w:ascii="Century Gothic" w:hAnsi="Century Gothic"/>
          <w:sz w:val="18"/>
          <w:szCs w:val="18"/>
        </w:rPr>
        <w:t>Reading Check</w:t>
      </w:r>
      <w:r w:rsidR="00394F3B">
        <w:rPr>
          <w:rFonts w:ascii="Century Gothic" w:hAnsi="Century Gothic"/>
          <w:sz w:val="18"/>
          <w:szCs w:val="18"/>
        </w:rPr>
        <w:t xml:space="preserve"> Book 21</w:t>
      </w:r>
    </w:p>
    <w:p w:rsidR="00C72914" w:rsidRDefault="00394F3B" w:rsidP="00C72914">
      <w:pPr>
        <w:pStyle w:val="ListParagraph"/>
        <w:numPr>
          <w:ilvl w:val="0"/>
          <w:numId w:val="1"/>
        </w:numPr>
        <w:rPr>
          <w:rFonts w:ascii="Century Gothic" w:hAnsi="Century Gothic"/>
          <w:sz w:val="18"/>
          <w:szCs w:val="18"/>
        </w:rPr>
      </w:pPr>
      <w:r>
        <w:rPr>
          <w:rFonts w:ascii="Century Gothic" w:hAnsi="Century Gothic"/>
          <w:sz w:val="18"/>
          <w:szCs w:val="18"/>
        </w:rPr>
        <w:t>Add to IC/Journey Hero Paper</w:t>
      </w:r>
      <w:r w:rsidR="00C72914">
        <w:rPr>
          <w:rFonts w:ascii="Century Gothic" w:hAnsi="Century Gothic"/>
          <w:sz w:val="18"/>
          <w:szCs w:val="18"/>
        </w:rPr>
        <w:t xml:space="preserve">. </w:t>
      </w:r>
    </w:p>
    <w:p w:rsidR="0002045B" w:rsidRPr="00C72914" w:rsidRDefault="00C72914" w:rsidP="00C72914">
      <w:pPr>
        <w:pStyle w:val="ListParagraph"/>
        <w:numPr>
          <w:ilvl w:val="1"/>
          <w:numId w:val="1"/>
        </w:numPr>
        <w:rPr>
          <w:rFonts w:ascii="Century Gothic" w:hAnsi="Century Gothic"/>
          <w:sz w:val="18"/>
          <w:szCs w:val="18"/>
        </w:rPr>
      </w:pPr>
      <w:r>
        <w:rPr>
          <w:rFonts w:ascii="Century Gothic" w:hAnsi="Century Gothic"/>
          <w:sz w:val="18"/>
          <w:szCs w:val="18"/>
        </w:rPr>
        <w:t>I</w:t>
      </w:r>
      <w:r w:rsidRPr="00C72914">
        <w:rPr>
          <w:rFonts w:ascii="Century Gothic" w:hAnsi="Century Gothic"/>
          <w:sz w:val="18"/>
          <w:szCs w:val="18"/>
        </w:rPr>
        <w:t>ndependent work/conferences</w:t>
      </w:r>
    </w:p>
    <w:p w:rsidR="009D01F1" w:rsidRPr="00D92950" w:rsidRDefault="009D01F1" w:rsidP="009D01F1">
      <w:pPr>
        <w:pStyle w:val="ListParagraph"/>
        <w:numPr>
          <w:ilvl w:val="0"/>
          <w:numId w:val="1"/>
        </w:numPr>
        <w:rPr>
          <w:rFonts w:ascii="Century Gothic" w:hAnsi="Century Gothic"/>
          <w:b/>
          <w:sz w:val="18"/>
          <w:szCs w:val="18"/>
        </w:rPr>
      </w:pPr>
      <w:r w:rsidRPr="00D92950">
        <w:rPr>
          <w:rFonts w:ascii="Century Gothic" w:hAnsi="Century Gothic"/>
          <w:b/>
          <w:sz w:val="18"/>
          <w:szCs w:val="18"/>
        </w:rPr>
        <w:t xml:space="preserve">HW -  </w:t>
      </w:r>
      <w:r w:rsidR="00C72914">
        <w:rPr>
          <w:rFonts w:ascii="Century Gothic" w:hAnsi="Century Gothic"/>
          <w:b/>
          <w:sz w:val="18"/>
          <w:szCs w:val="18"/>
        </w:rPr>
        <w:t>Read Book 22, Slaughter in the Hall</w:t>
      </w:r>
    </w:p>
    <w:p w:rsidR="009D01F1" w:rsidRPr="00D92950" w:rsidRDefault="009D01F1" w:rsidP="009D01F1">
      <w:pPr>
        <w:rPr>
          <w:rFonts w:ascii="Century Gothic" w:hAnsi="Century Gothic"/>
          <w:b/>
          <w:sz w:val="18"/>
          <w:szCs w:val="18"/>
        </w:rPr>
      </w:pPr>
      <w:r w:rsidRPr="00D92950">
        <w:rPr>
          <w:rFonts w:ascii="Century Gothic" w:hAnsi="Century Gothic"/>
          <w:b/>
          <w:sz w:val="18"/>
          <w:szCs w:val="18"/>
        </w:rPr>
        <w:t xml:space="preserve">Thurs. </w:t>
      </w:r>
      <w:r w:rsidR="0002045B">
        <w:rPr>
          <w:rFonts w:ascii="Century Gothic" w:hAnsi="Century Gothic"/>
          <w:b/>
          <w:sz w:val="18"/>
          <w:szCs w:val="18"/>
        </w:rPr>
        <w:t>8</w:t>
      </w:r>
      <w:r w:rsidRPr="00D92950">
        <w:rPr>
          <w:rFonts w:ascii="Century Gothic" w:hAnsi="Century Gothic"/>
          <w:b/>
          <w:sz w:val="18"/>
          <w:szCs w:val="18"/>
        </w:rPr>
        <w:t xml:space="preserve"> – </w:t>
      </w:r>
    </w:p>
    <w:p w:rsidR="00C72914" w:rsidRDefault="00C72914" w:rsidP="00214AFE">
      <w:pPr>
        <w:pStyle w:val="ListParagraph"/>
        <w:numPr>
          <w:ilvl w:val="0"/>
          <w:numId w:val="1"/>
        </w:numPr>
        <w:rPr>
          <w:rFonts w:ascii="Century Gothic" w:hAnsi="Century Gothic"/>
          <w:sz w:val="18"/>
          <w:szCs w:val="18"/>
        </w:rPr>
      </w:pPr>
      <w:r>
        <w:rPr>
          <w:rFonts w:ascii="Century Gothic" w:hAnsi="Century Gothic"/>
          <w:sz w:val="18"/>
          <w:szCs w:val="18"/>
        </w:rPr>
        <w:t>ACT/SAT</w:t>
      </w:r>
      <w:r>
        <w:rPr>
          <w:rFonts w:ascii="Century Gothic" w:hAnsi="Century Gothic"/>
          <w:sz w:val="18"/>
          <w:szCs w:val="18"/>
        </w:rPr>
        <w:br/>
      </w:r>
      <w:r w:rsidRPr="00C72914">
        <w:rPr>
          <w:rFonts w:ascii="Century Gothic" w:hAnsi="Century Gothic"/>
          <w:sz w:val="18"/>
          <w:szCs w:val="18"/>
        </w:rPr>
        <w:t xml:space="preserve">Book 22 </w:t>
      </w:r>
      <w:r w:rsidR="0002045B" w:rsidRPr="00C72914">
        <w:rPr>
          <w:rFonts w:ascii="Century Gothic" w:hAnsi="Century Gothic"/>
          <w:sz w:val="18"/>
          <w:szCs w:val="18"/>
        </w:rPr>
        <w:t>Reading check</w:t>
      </w:r>
    </w:p>
    <w:p w:rsidR="000E4A97" w:rsidRPr="00C72914" w:rsidRDefault="000E4A97" w:rsidP="00214AFE">
      <w:pPr>
        <w:pStyle w:val="ListParagraph"/>
        <w:numPr>
          <w:ilvl w:val="0"/>
          <w:numId w:val="1"/>
        </w:numPr>
        <w:rPr>
          <w:rFonts w:ascii="Century Gothic" w:hAnsi="Century Gothic"/>
          <w:sz w:val="18"/>
          <w:szCs w:val="18"/>
        </w:rPr>
      </w:pPr>
      <w:r w:rsidRPr="00C72914">
        <w:rPr>
          <w:rFonts w:ascii="Century Gothic" w:hAnsi="Century Gothic"/>
          <w:sz w:val="18"/>
          <w:szCs w:val="18"/>
        </w:rPr>
        <w:t xml:space="preserve">Odyssey/I.C. Carousel </w:t>
      </w:r>
    </w:p>
    <w:p w:rsidR="009D01F1" w:rsidRPr="00D92950" w:rsidRDefault="009D01F1" w:rsidP="009D01F1">
      <w:pPr>
        <w:pStyle w:val="ListParagraph"/>
        <w:numPr>
          <w:ilvl w:val="0"/>
          <w:numId w:val="1"/>
        </w:numPr>
        <w:rPr>
          <w:rFonts w:ascii="Century Gothic" w:hAnsi="Century Gothic"/>
          <w:b/>
          <w:sz w:val="18"/>
          <w:szCs w:val="18"/>
        </w:rPr>
      </w:pPr>
      <w:r w:rsidRPr="00D92950">
        <w:rPr>
          <w:rFonts w:ascii="Century Gothic" w:hAnsi="Century Gothic"/>
          <w:b/>
          <w:sz w:val="18"/>
          <w:szCs w:val="18"/>
        </w:rPr>
        <w:t xml:space="preserve">HW – </w:t>
      </w:r>
      <w:r w:rsidR="00305839">
        <w:rPr>
          <w:rFonts w:ascii="Century Gothic" w:hAnsi="Century Gothic"/>
          <w:b/>
          <w:sz w:val="18"/>
          <w:szCs w:val="18"/>
        </w:rPr>
        <w:t>TBA</w:t>
      </w:r>
    </w:p>
    <w:p w:rsidR="009D01F1" w:rsidRPr="00D92950" w:rsidRDefault="009D01F1" w:rsidP="009D01F1">
      <w:pPr>
        <w:rPr>
          <w:rFonts w:ascii="Century Gothic" w:hAnsi="Century Gothic"/>
          <w:b/>
          <w:sz w:val="18"/>
          <w:szCs w:val="18"/>
        </w:rPr>
      </w:pPr>
      <w:r w:rsidRPr="00D92950">
        <w:rPr>
          <w:rFonts w:ascii="Century Gothic" w:hAnsi="Century Gothic"/>
          <w:b/>
          <w:sz w:val="18"/>
          <w:szCs w:val="18"/>
        </w:rPr>
        <w:t xml:space="preserve">Fri. </w:t>
      </w:r>
      <w:r w:rsidR="0002045B">
        <w:rPr>
          <w:rFonts w:ascii="Century Gothic" w:hAnsi="Century Gothic"/>
          <w:b/>
          <w:sz w:val="18"/>
          <w:szCs w:val="18"/>
        </w:rPr>
        <w:t>9</w:t>
      </w:r>
    </w:p>
    <w:p w:rsidR="0002045B" w:rsidRPr="00C72914" w:rsidRDefault="00C72914" w:rsidP="009D01F1">
      <w:pPr>
        <w:pStyle w:val="ListParagraph"/>
        <w:numPr>
          <w:ilvl w:val="0"/>
          <w:numId w:val="1"/>
        </w:numPr>
        <w:rPr>
          <w:rFonts w:ascii="Century Gothic" w:hAnsi="Century Gothic"/>
          <w:sz w:val="18"/>
          <w:szCs w:val="18"/>
        </w:rPr>
      </w:pPr>
      <w:r w:rsidRPr="00C72914">
        <w:rPr>
          <w:rFonts w:ascii="Century Gothic" w:hAnsi="Century Gothic"/>
          <w:sz w:val="18"/>
          <w:szCs w:val="18"/>
        </w:rPr>
        <w:t>ACT/SAT</w:t>
      </w:r>
    </w:p>
    <w:p w:rsidR="00C72914" w:rsidRDefault="00C72914" w:rsidP="00C72914">
      <w:pPr>
        <w:pStyle w:val="ListParagraph"/>
        <w:numPr>
          <w:ilvl w:val="0"/>
          <w:numId w:val="1"/>
        </w:numPr>
        <w:rPr>
          <w:rFonts w:ascii="Century Gothic" w:hAnsi="Century Gothic"/>
          <w:sz w:val="18"/>
          <w:szCs w:val="18"/>
        </w:rPr>
      </w:pPr>
      <w:r>
        <w:rPr>
          <w:rFonts w:ascii="Century Gothic" w:hAnsi="Century Gothic"/>
          <w:sz w:val="18"/>
          <w:szCs w:val="18"/>
        </w:rPr>
        <w:t xml:space="preserve">Get Lit Books </w:t>
      </w:r>
    </w:p>
    <w:p w:rsidR="00C72914" w:rsidRPr="00C72914" w:rsidRDefault="00C72914" w:rsidP="00C72914">
      <w:pPr>
        <w:pStyle w:val="ListParagraph"/>
        <w:numPr>
          <w:ilvl w:val="0"/>
          <w:numId w:val="1"/>
        </w:numPr>
        <w:rPr>
          <w:rFonts w:ascii="Century Gothic" w:hAnsi="Century Gothic"/>
          <w:sz w:val="18"/>
          <w:szCs w:val="18"/>
        </w:rPr>
      </w:pPr>
      <w:r w:rsidRPr="000E4A97">
        <w:rPr>
          <w:rFonts w:ascii="Century Gothic" w:hAnsi="Century Gothic"/>
          <w:sz w:val="18"/>
          <w:szCs w:val="18"/>
        </w:rPr>
        <w:t>Beginning Beowulf…</w:t>
      </w:r>
    </w:p>
    <w:p w:rsidR="009D01F1" w:rsidRPr="00D92950" w:rsidRDefault="009D01F1" w:rsidP="009D01F1">
      <w:pPr>
        <w:pStyle w:val="ListParagraph"/>
        <w:numPr>
          <w:ilvl w:val="0"/>
          <w:numId w:val="1"/>
        </w:numPr>
        <w:rPr>
          <w:rFonts w:ascii="Century Gothic" w:hAnsi="Century Gothic"/>
          <w:b/>
          <w:sz w:val="18"/>
          <w:szCs w:val="18"/>
        </w:rPr>
      </w:pPr>
      <w:r w:rsidRPr="00D92950">
        <w:rPr>
          <w:rFonts w:ascii="Century Gothic" w:hAnsi="Century Gothic"/>
          <w:b/>
          <w:noProof/>
          <w:sz w:val="18"/>
          <w:szCs w:val="18"/>
        </w:rPr>
        <mc:AlternateContent>
          <mc:Choice Requires="wps">
            <w:drawing>
              <wp:anchor distT="45720" distB="45720" distL="114300" distR="114300" simplePos="0" relativeHeight="251659264" behindDoc="0" locked="0" layoutInCell="1" allowOverlap="1" wp14:anchorId="4045E19F" wp14:editId="53ED6DE6">
                <wp:simplePos x="0" y="0"/>
                <wp:positionH relativeFrom="column">
                  <wp:posOffset>-542290</wp:posOffset>
                </wp:positionH>
                <wp:positionV relativeFrom="paragraph">
                  <wp:posOffset>233045</wp:posOffset>
                </wp:positionV>
                <wp:extent cx="7098030" cy="871855"/>
                <wp:effectExtent l="0" t="0" r="2667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871855"/>
                        </a:xfrm>
                        <a:prstGeom prst="rect">
                          <a:avLst/>
                        </a:prstGeom>
                        <a:solidFill>
                          <a:srgbClr val="FFFFFF"/>
                        </a:solidFill>
                        <a:ln w="9525">
                          <a:solidFill>
                            <a:srgbClr val="000000"/>
                          </a:solidFill>
                          <a:miter lim="800000"/>
                          <a:headEnd/>
                          <a:tailEnd/>
                        </a:ln>
                      </wps:spPr>
                      <wps:txbx>
                        <w:txbxContent>
                          <w:bookmarkStart w:id="0" w:name="CCSS.ELA-Literacy.RL.11-12.1"/>
                          <w:p w:rsidR="009D01F1" w:rsidRPr="00305839" w:rsidRDefault="00305839" w:rsidP="009D01F1">
                            <w:pPr>
                              <w:rPr>
                                <w:rFonts w:ascii="Lato Light" w:hAnsi="Lato Light"/>
                                <w:color w:val="202020"/>
                                <w:sz w:val="18"/>
                                <w:szCs w:val="18"/>
                              </w:rPr>
                            </w:pPr>
                            <w:r w:rsidRPr="00305839">
                              <w:rPr>
                                <w:sz w:val="18"/>
                                <w:szCs w:val="18"/>
                              </w:rPr>
                              <w:fldChar w:fldCharType="begin"/>
                            </w:r>
                            <w:r w:rsidRPr="00305839">
                              <w:rPr>
                                <w:sz w:val="18"/>
                                <w:szCs w:val="18"/>
                              </w:rPr>
                              <w:instrText xml:space="preserve"> HYPERLINK "http://www.corestandards.org/ELA-Literacy/RL/11-12/1/" </w:instrText>
                            </w:r>
                            <w:r w:rsidRPr="00305839">
                              <w:rPr>
                                <w:sz w:val="18"/>
                                <w:szCs w:val="18"/>
                              </w:rPr>
                              <w:fldChar w:fldCharType="separate"/>
                            </w:r>
                            <w:r w:rsidRPr="00305839">
                              <w:rPr>
                                <w:rFonts w:ascii="Lato Light" w:hAnsi="Lato Light"/>
                                <w:caps/>
                                <w:color w:val="373737"/>
                                <w:sz w:val="18"/>
                                <w:szCs w:val="18"/>
                                <w:u w:val="single"/>
                              </w:rPr>
                              <w:t>CCSS.ELA-LITERACY.RL.11-12.1</w:t>
                            </w:r>
                            <w:r w:rsidRPr="00305839">
                              <w:rPr>
                                <w:sz w:val="18"/>
                                <w:szCs w:val="18"/>
                              </w:rPr>
                              <w:fldChar w:fldCharType="end"/>
                            </w:r>
                            <w:bookmarkEnd w:id="0"/>
                            <w:r w:rsidRPr="00305839">
                              <w:rPr>
                                <w:rFonts w:ascii="Lato Light" w:hAnsi="Lato Light"/>
                                <w:color w:val="202020"/>
                                <w:sz w:val="18"/>
                                <w:szCs w:val="18"/>
                              </w:rPr>
                              <w:br/>
                              <w:t>Cite strong and thorough textual evidence to support analysis of what the text says explicitly as well as inferences drawn from the text, including determining where the text leaves matters uncertain.</w:t>
                            </w:r>
                          </w:p>
                          <w:bookmarkStart w:id="1" w:name="CCSS.ELA-Literacy.RL.11-12.2"/>
                          <w:p w:rsidR="00305839" w:rsidRPr="00305839" w:rsidRDefault="00305839" w:rsidP="009D01F1">
                            <w:pPr>
                              <w:rPr>
                                <w:rFonts w:ascii="Century Gothic" w:hAnsi="Century Gothic"/>
                                <w:sz w:val="18"/>
                                <w:szCs w:val="18"/>
                              </w:rPr>
                            </w:pPr>
                            <w:r w:rsidRPr="00305839">
                              <w:rPr>
                                <w:sz w:val="18"/>
                                <w:szCs w:val="18"/>
                              </w:rPr>
                              <w:fldChar w:fldCharType="begin"/>
                            </w:r>
                            <w:r w:rsidRPr="00305839">
                              <w:rPr>
                                <w:sz w:val="18"/>
                                <w:szCs w:val="18"/>
                              </w:rPr>
                              <w:instrText xml:space="preserve"> HYPERLINK "http://www.corestandards.org/ELA-Literacy/RL/11-12/2/" </w:instrText>
                            </w:r>
                            <w:r w:rsidRPr="00305839">
                              <w:rPr>
                                <w:sz w:val="18"/>
                                <w:szCs w:val="18"/>
                              </w:rPr>
                              <w:fldChar w:fldCharType="separate"/>
                            </w:r>
                            <w:r w:rsidRPr="00305839">
                              <w:rPr>
                                <w:rFonts w:ascii="Lato Light" w:hAnsi="Lato Light"/>
                                <w:caps/>
                                <w:color w:val="373737"/>
                                <w:sz w:val="18"/>
                                <w:szCs w:val="18"/>
                                <w:u w:val="single"/>
                              </w:rPr>
                              <w:t>CCSS.ELA-LITERACY.RL.11-12.2</w:t>
                            </w:r>
                            <w:r w:rsidRPr="00305839">
                              <w:rPr>
                                <w:sz w:val="18"/>
                                <w:szCs w:val="18"/>
                              </w:rPr>
                              <w:fldChar w:fldCharType="end"/>
                            </w:r>
                            <w:bookmarkEnd w:id="1"/>
                            <w:r w:rsidRPr="00305839">
                              <w:rPr>
                                <w:rFonts w:ascii="Lato Light" w:hAnsi="Lato Light"/>
                                <w:color w:val="202020"/>
                                <w:sz w:val="18"/>
                                <w:szCs w:val="18"/>
                              </w:rPr>
                              <w:br/>
                              <w:t>Determine two or more themes or central ideas of a text and analyze their development over the course of the text, including how they interact and build on one another to produce a complex account; provide an objective summary of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5E19F" id="_x0000_t202" coordsize="21600,21600" o:spt="202" path="m,l,21600r21600,l21600,xe">
                <v:stroke joinstyle="miter"/>
                <v:path gradientshapeok="t" o:connecttype="rect"/>
              </v:shapetype>
              <v:shape id="Text Box 2" o:spid="_x0000_s1026" type="#_x0000_t202" style="position:absolute;left:0;text-align:left;margin-left:-42.7pt;margin-top:18.35pt;width:558.9pt;height:6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">
                <v:textbox>
                  <w:txbxContent>
                    <w:bookmarkStart w:id="2" w:name="CCSS.ELA-Literacy.RL.11-12.1"/>
                    <w:p w:rsidR="009D01F1" w:rsidRPr="00305839" w:rsidRDefault="00305839" w:rsidP="009D01F1">
                      <w:pPr>
                        <w:rPr>
                          <w:rFonts w:ascii="Lato Light" w:hAnsi="Lato Light"/>
                          <w:color w:val="202020"/>
                          <w:sz w:val="18"/>
                          <w:szCs w:val="18"/>
                        </w:rPr>
                      </w:pPr>
                      <w:r w:rsidRPr="00305839">
                        <w:rPr>
                          <w:sz w:val="18"/>
                          <w:szCs w:val="18"/>
                        </w:rPr>
                        <w:fldChar w:fldCharType="begin"/>
                      </w:r>
                      <w:r w:rsidRPr="00305839">
                        <w:rPr>
                          <w:sz w:val="18"/>
                          <w:szCs w:val="18"/>
                        </w:rPr>
                        <w:instrText xml:space="preserve"> HYPERLINK "http://www.corestandards.org/ELA-Literacy/RL/11-12/1/" </w:instrText>
                      </w:r>
                      <w:r w:rsidRPr="00305839">
                        <w:rPr>
                          <w:sz w:val="18"/>
                          <w:szCs w:val="18"/>
                        </w:rPr>
                        <w:fldChar w:fldCharType="separate"/>
                      </w:r>
                      <w:r w:rsidRPr="00305839">
                        <w:rPr>
                          <w:rFonts w:ascii="Lato Light" w:hAnsi="Lato Light"/>
                          <w:caps/>
                          <w:color w:val="373737"/>
                          <w:sz w:val="18"/>
                          <w:szCs w:val="18"/>
                          <w:u w:val="single"/>
                        </w:rPr>
                        <w:t>CCSS.ELA-LITERACY.RL.11-12.1</w:t>
                      </w:r>
                      <w:r w:rsidRPr="00305839">
                        <w:rPr>
                          <w:sz w:val="18"/>
                          <w:szCs w:val="18"/>
                        </w:rPr>
                        <w:fldChar w:fldCharType="end"/>
                      </w:r>
                      <w:bookmarkEnd w:id="2"/>
                      <w:r w:rsidRPr="00305839">
                        <w:rPr>
                          <w:rFonts w:ascii="Lato Light" w:hAnsi="Lato Light"/>
                          <w:color w:val="202020"/>
                          <w:sz w:val="18"/>
                          <w:szCs w:val="18"/>
                        </w:rPr>
                        <w:br/>
                        <w:t>Cite strong and thorough textual evidence to support analysis of what the text says explicitly as well as inferences drawn from the text, including determining where the text leaves matters uncertain.</w:t>
                      </w:r>
                    </w:p>
                    <w:bookmarkStart w:id="3" w:name="CCSS.ELA-Literacy.RL.11-12.2"/>
                    <w:p w:rsidR="00305839" w:rsidRPr="00305839" w:rsidRDefault="00305839" w:rsidP="009D01F1">
                      <w:pPr>
                        <w:rPr>
                          <w:rFonts w:ascii="Century Gothic" w:hAnsi="Century Gothic"/>
                          <w:sz w:val="18"/>
                          <w:szCs w:val="18"/>
                        </w:rPr>
                      </w:pPr>
                      <w:r w:rsidRPr="00305839">
                        <w:rPr>
                          <w:sz w:val="18"/>
                          <w:szCs w:val="18"/>
                        </w:rPr>
                        <w:fldChar w:fldCharType="begin"/>
                      </w:r>
                      <w:r w:rsidRPr="00305839">
                        <w:rPr>
                          <w:sz w:val="18"/>
                          <w:szCs w:val="18"/>
                        </w:rPr>
                        <w:instrText xml:space="preserve"> HYPERLINK "http://www.corestandards.org/ELA-Literacy/RL/11-12/2/" </w:instrText>
                      </w:r>
                      <w:r w:rsidRPr="00305839">
                        <w:rPr>
                          <w:sz w:val="18"/>
                          <w:szCs w:val="18"/>
                        </w:rPr>
                        <w:fldChar w:fldCharType="separate"/>
                      </w:r>
                      <w:r w:rsidRPr="00305839">
                        <w:rPr>
                          <w:rFonts w:ascii="Lato Light" w:hAnsi="Lato Light"/>
                          <w:caps/>
                          <w:color w:val="373737"/>
                          <w:sz w:val="18"/>
                          <w:szCs w:val="18"/>
                          <w:u w:val="single"/>
                        </w:rPr>
                        <w:t>CCSS.ELA-LITERACY.RL.11-12.2</w:t>
                      </w:r>
                      <w:r w:rsidRPr="00305839">
                        <w:rPr>
                          <w:sz w:val="18"/>
                          <w:szCs w:val="18"/>
                        </w:rPr>
                        <w:fldChar w:fldCharType="end"/>
                      </w:r>
                      <w:bookmarkEnd w:id="3"/>
                      <w:r w:rsidRPr="00305839">
                        <w:rPr>
                          <w:rFonts w:ascii="Lato Light" w:hAnsi="Lato Light"/>
                          <w:color w:val="202020"/>
                          <w:sz w:val="18"/>
                          <w:szCs w:val="18"/>
                        </w:rPr>
                        <w:br/>
                        <w:t>Determine two or more themes or central ideas of a text and analyze their development over the course of the text, including how they interact and build on one another to produce a complex account; provide an objective summary of the text.</w:t>
                      </w:r>
                    </w:p>
                  </w:txbxContent>
                </v:textbox>
                <w10:wrap type="square"/>
              </v:shape>
            </w:pict>
          </mc:Fallback>
        </mc:AlternateContent>
      </w:r>
      <w:r w:rsidRPr="00D92950">
        <w:rPr>
          <w:rFonts w:ascii="Century Gothic" w:hAnsi="Century Gothic"/>
          <w:b/>
          <w:sz w:val="18"/>
          <w:szCs w:val="18"/>
        </w:rPr>
        <w:t xml:space="preserve">HW – </w:t>
      </w:r>
      <w:r w:rsidR="00305839">
        <w:rPr>
          <w:rFonts w:ascii="Century Gothic" w:hAnsi="Century Gothic"/>
          <w:b/>
          <w:sz w:val="18"/>
          <w:szCs w:val="18"/>
        </w:rPr>
        <w:t>Finish Reading Part I of Beowulf.</w:t>
      </w:r>
    </w:p>
    <w:p w:rsidR="009D01F1" w:rsidRDefault="009D01F1" w:rsidP="009D01F1">
      <w:pPr>
        <w:jc w:val="center"/>
        <w:rPr>
          <w:rFonts w:ascii="Century Gothic" w:hAnsi="Century Gothic"/>
          <w:b/>
          <w:sz w:val="18"/>
          <w:szCs w:val="18"/>
        </w:rPr>
      </w:pPr>
    </w:p>
    <w:p w:rsidR="00CA20B0" w:rsidRDefault="00305839"/>
    <w:p w:rsidR="00305839" w:rsidRDefault="00305839"/>
    <w:p w:rsidR="00305839" w:rsidRDefault="00305839"/>
    <w:p w:rsidR="00305839" w:rsidRDefault="00305839">
      <w:bookmarkStart w:id="4" w:name="_GoBack"/>
      <w:bookmarkEnd w:id="4"/>
    </w:p>
    <w:p w:rsidR="00305839" w:rsidRPr="00D92950" w:rsidRDefault="00305839" w:rsidP="00305839">
      <w:pPr>
        <w:jc w:val="center"/>
        <w:rPr>
          <w:rFonts w:ascii="Century Gothic" w:hAnsi="Century Gothic"/>
          <w:b/>
          <w:sz w:val="18"/>
          <w:szCs w:val="18"/>
        </w:rPr>
      </w:pPr>
      <w:r w:rsidRPr="00D92950">
        <w:rPr>
          <w:rFonts w:ascii="Century Gothic" w:hAnsi="Century Gothic"/>
          <w:b/>
          <w:sz w:val="18"/>
          <w:szCs w:val="18"/>
        </w:rPr>
        <w:t xml:space="preserve">Weekly Agenda </w:t>
      </w:r>
      <w:r>
        <w:rPr>
          <w:rFonts w:ascii="Century Gothic" w:hAnsi="Century Gothic"/>
          <w:b/>
          <w:sz w:val="18"/>
          <w:szCs w:val="18"/>
        </w:rPr>
        <w:t>9</w:t>
      </w:r>
      <w:r w:rsidRPr="00D92950">
        <w:rPr>
          <w:rFonts w:ascii="Century Gothic" w:hAnsi="Century Gothic"/>
          <w:b/>
          <w:sz w:val="18"/>
          <w:szCs w:val="18"/>
        </w:rPr>
        <w:t>/</w:t>
      </w:r>
      <w:r>
        <w:rPr>
          <w:rFonts w:ascii="Century Gothic" w:hAnsi="Century Gothic"/>
          <w:b/>
          <w:sz w:val="18"/>
          <w:szCs w:val="18"/>
        </w:rPr>
        <w:t>6</w:t>
      </w:r>
      <w:r w:rsidRPr="00D92950">
        <w:rPr>
          <w:rFonts w:ascii="Century Gothic" w:hAnsi="Century Gothic"/>
          <w:b/>
          <w:sz w:val="18"/>
          <w:szCs w:val="18"/>
        </w:rPr>
        <w:t xml:space="preserve"> – 9/</w:t>
      </w:r>
      <w:r>
        <w:rPr>
          <w:rFonts w:ascii="Century Gothic" w:hAnsi="Century Gothic"/>
          <w:b/>
          <w:sz w:val="18"/>
          <w:szCs w:val="18"/>
        </w:rPr>
        <w:t>9</w:t>
      </w:r>
    </w:p>
    <w:p w:rsidR="00305839" w:rsidRPr="00D92950" w:rsidRDefault="00305839" w:rsidP="00305839">
      <w:pPr>
        <w:jc w:val="center"/>
        <w:rPr>
          <w:rFonts w:ascii="Century Gothic" w:hAnsi="Century Gothic"/>
          <w:b/>
          <w:sz w:val="18"/>
          <w:szCs w:val="18"/>
        </w:rPr>
      </w:pPr>
      <w:r w:rsidRPr="00D92950">
        <w:rPr>
          <w:rFonts w:ascii="Century Gothic" w:hAnsi="Century Gothic"/>
          <w:b/>
          <w:sz w:val="18"/>
          <w:szCs w:val="18"/>
        </w:rPr>
        <w:t>Brit Lit and Comp – McBride</w:t>
      </w:r>
    </w:p>
    <w:p w:rsidR="00305839" w:rsidRPr="00D92950" w:rsidRDefault="00305839" w:rsidP="00305839">
      <w:pPr>
        <w:rPr>
          <w:rFonts w:ascii="Century Gothic" w:hAnsi="Century Gothic"/>
          <w:b/>
          <w:sz w:val="18"/>
          <w:szCs w:val="18"/>
        </w:rPr>
      </w:pPr>
      <w:r w:rsidRPr="00D92950">
        <w:rPr>
          <w:rFonts w:ascii="Century Gothic" w:hAnsi="Century Gothic"/>
          <w:b/>
          <w:sz w:val="18"/>
          <w:szCs w:val="18"/>
        </w:rPr>
        <w:t xml:space="preserve">Tues. </w:t>
      </w:r>
      <w:r>
        <w:rPr>
          <w:rFonts w:ascii="Century Gothic" w:hAnsi="Century Gothic"/>
          <w:b/>
          <w:sz w:val="18"/>
          <w:szCs w:val="18"/>
        </w:rPr>
        <w:t xml:space="preserve">6 </w:t>
      </w:r>
    </w:p>
    <w:p w:rsidR="00305839" w:rsidRDefault="00305839" w:rsidP="00305839">
      <w:pPr>
        <w:pStyle w:val="ListParagraph"/>
        <w:numPr>
          <w:ilvl w:val="0"/>
          <w:numId w:val="1"/>
        </w:numPr>
        <w:rPr>
          <w:rFonts w:ascii="Century Gothic" w:hAnsi="Century Gothic"/>
          <w:sz w:val="18"/>
          <w:szCs w:val="18"/>
        </w:rPr>
      </w:pPr>
      <w:r>
        <w:rPr>
          <w:noProof/>
        </w:rPr>
        <w:drawing>
          <wp:anchor distT="0" distB="0" distL="114300" distR="114300" simplePos="0" relativeHeight="251663360" behindDoc="0" locked="0" layoutInCell="1" allowOverlap="1" wp14:anchorId="485A51BA" wp14:editId="4BFE1B05">
            <wp:simplePos x="0" y="0"/>
            <wp:positionH relativeFrom="column">
              <wp:posOffset>3965708</wp:posOffset>
            </wp:positionH>
            <wp:positionV relativeFrom="paragraph">
              <wp:posOffset>6203</wp:posOffset>
            </wp:positionV>
            <wp:extent cx="2348865" cy="2898140"/>
            <wp:effectExtent l="0" t="0" r="0" b="0"/>
            <wp:wrapSquare wrapText="bothSides"/>
            <wp:docPr id="3" name="Picture 3" descr="Image result for beowulf qu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owulf quo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8865" cy="2898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A97">
        <w:rPr>
          <w:rFonts w:ascii="Century Gothic" w:hAnsi="Century Gothic"/>
          <w:sz w:val="18"/>
          <w:szCs w:val="18"/>
        </w:rPr>
        <w:t>ACT/SAT</w:t>
      </w:r>
    </w:p>
    <w:p w:rsidR="00305839" w:rsidRPr="000E4A97" w:rsidRDefault="00305839" w:rsidP="00305839">
      <w:pPr>
        <w:pStyle w:val="ListParagraph"/>
        <w:numPr>
          <w:ilvl w:val="0"/>
          <w:numId w:val="1"/>
        </w:numPr>
        <w:rPr>
          <w:rFonts w:ascii="Century Gothic" w:hAnsi="Century Gothic"/>
          <w:sz w:val="18"/>
          <w:szCs w:val="18"/>
        </w:rPr>
      </w:pPr>
      <w:r>
        <w:rPr>
          <w:rFonts w:ascii="Century Gothic" w:hAnsi="Century Gothic"/>
          <w:sz w:val="18"/>
          <w:szCs w:val="18"/>
        </w:rPr>
        <w:t>The Odyssey Ch. 9 and 12 Reading Check</w:t>
      </w:r>
      <w:r w:rsidRPr="00305839">
        <w:rPr>
          <w:noProof/>
        </w:rPr>
        <w:t xml:space="preserve"> </w:t>
      </w:r>
    </w:p>
    <w:p w:rsidR="00305839" w:rsidRPr="000E4A97" w:rsidRDefault="00305839" w:rsidP="00305839">
      <w:pPr>
        <w:pStyle w:val="ListParagraph"/>
        <w:numPr>
          <w:ilvl w:val="0"/>
          <w:numId w:val="1"/>
        </w:numPr>
        <w:rPr>
          <w:rFonts w:ascii="Century Gothic" w:hAnsi="Century Gothic"/>
          <w:sz w:val="18"/>
          <w:szCs w:val="18"/>
        </w:rPr>
      </w:pPr>
      <w:r w:rsidRPr="000E4A97">
        <w:rPr>
          <w:rFonts w:ascii="Century Gothic" w:hAnsi="Century Gothic"/>
          <w:sz w:val="18"/>
          <w:szCs w:val="18"/>
        </w:rPr>
        <w:t xml:space="preserve">Cont. on our Odyssey </w:t>
      </w:r>
      <w:r w:rsidRPr="000E4A97">
        <w:rPr>
          <w:rFonts w:ascii="Century Gothic" w:hAnsi="Century Gothic"/>
          <w:sz w:val="18"/>
          <w:szCs w:val="18"/>
        </w:rPr>
        <w:sym w:font="Wingdings" w:char="F04A"/>
      </w:r>
    </w:p>
    <w:p w:rsidR="00305839" w:rsidRPr="00394F3B" w:rsidRDefault="00305839" w:rsidP="00305839">
      <w:pPr>
        <w:pStyle w:val="ListParagraph"/>
        <w:numPr>
          <w:ilvl w:val="1"/>
          <w:numId w:val="1"/>
        </w:numPr>
        <w:rPr>
          <w:rFonts w:ascii="Century Gothic" w:hAnsi="Century Gothic"/>
          <w:sz w:val="18"/>
          <w:szCs w:val="18"/>
        </w:rPr>
      </w:pPr>
      <w:r w:rsidRPr="00394F3B">
        <w:rPr>
          <w:rFonts w:ascii="Century Gothic" w:hAnsi="Century Gothic"/>
          <w:sz w:val="18"/>
          <w:szCs w:val="18"/>
        </w:rPr>
        <w:t xml:space="preserve">Book 21 – </w:t>
      </w:r>
      <w:r>
        <w:rPr>
          <w:rFonts w:ascii="Century Gothic" w:hAnsi="Century Gothic"/>
          <w:sz w:val="18"/>
          <w:szCs w:val="18"/>
        </w:rPr>
        <w:t>“Odysseus Strings his Bow”</w:t>
      </w:r>
    </w:p>
    <w:p w:rsidR="00305839" w:rsidRPr="00D92950" w:rsidRDefault="00305839" w:rsidP="00305839">
      <w:pPr>
        <w:pStyle w:val="ListParagraph"/>
        <w:numPr>
          <w:ilvl w:val="0"/>
          <w:numId w:val="1"/>
        </w:numPr>
        <w:rPr>
          <w:rFonts w:ascii="Century Gothic" w:hAnsi="Century Gothic"/>
          <w:b/>
          <w:sz w:val="18"/>
          <w:szCs w:val="18"/>
        </w:rPr>
      </w:pPr>
      <w:r w:rsidRPr="00D92950">
        <w:rPr>
          <w:rFonts w:ascii="Century Gothic" w:hAnsi="Century Gothic"/>
          <w:b/>
          <w:sz w:val="18"/>
          <w:szCs w:val="18"/>
        </w:rPr>
        <w:t xml:space="preserve">HW – </w:t>
      </w:r>
      <w:r>
        <w:rPr>
          <w:rFonts w:ascii="Century Gothic" w:hAnsi="Century Gothic"/>
          <w:b/>
          <w:sz w:val="18"/>
          <w:szCs w:val="18"/>
        </w:rPr>
        <w:t>Finish Reading Book 21</w:t>
      </w:r>
    </w:p>
    <w:p w:rsidR="00305839" w:rsidRPr="00D92950" w:rsidRDefault="00305839" w:rsidP="00305839">
      <w:pPr>
        <w:rPr>
          <w:rFonts w:ascii="Century Gothic" w:hAnsi="Century Gothic"/>
          <w:b/>
          <w:sz w:val="18"/>
          <w:szCs w:val="18"/>
        </w:rPr>
      </w:pPr>
      <w:r w:rsidRPr="00D92950">
        <w:rPr>
          <w:rFonts w:ascii="Century Gothic" w:hAnsi="Century Gothic"/>
          <w:b/>
          <w:sz w:val="18"/>
          <w:szCs w:val="18"/>
        </w:rPr>
        <w:t xml:space="preserve">Wed. </w:t>
      </w:r>
      <w:r>
        <w:rPr>
          <w:rFonts w:ascii="Century Gothic" w:hAnsi="Century Gothic"/>
          <w:b/>
          <w:sz w:val="18"/>
          <w:szCs w:val="18"/>
        </w:rPr>
        <w:t>7</w:t>
      </w:r>
    </w:p>
    <w:p w:rsidR="00305839" w:rsidRPr="00D92950" w:rsidRDefault="00305839" w:rsidP="00305839">
      <w:pPr>
        <w:pStyle w:val="ListParagraph"/>
        <w:numPr>
          <w:ilvl w:val="0"/>
          <w:numId w:val="1"/>
        </w:numPr>
        <w:rPr>
          <w:rFonts w:ascii="Century Gothic" w:hAnsi="Century Gothic"/>
          <w:sz w:val="18"/>
          <w:szCs w:val="18"/>
        </w:rPr>
      </w:pPr>
      <w:r w:rsidRPr="00D92950">
        <w:rPr>
          <w:rFonts w:ascii="Century Gothic" w:hAnsi="Century Gothic"/>
          <w:sz w:val="18"/>
          <w:szCs w:val="18"/>
        </w:rPr>
        <w:t>ACT WOTD/SAT QOTD</w:t>
      </w:r>
    </w:p>
    <w:p w:rsidR="00305839" w:rsidRDefault="00305839" w:rsidP="00305839">
      <w:pPr>
        <w:pStyle w:val="ListParagraph"/>
        <w:numPr>
          <w:ilvl w:val="0"/>
          <w:numId w:val="1"/>
        </w:numPr>
        <w:rPr>
          <w:rFonts w:ascii="Century Gothic" w:hAnsi="Century Gothic"/>
          <w:sz w:val="18"/>
          <w:szCs w:val="18"/>
        </w:rPr>
      </w:pPr>
      <w:r w:rsidRPr="000E4A97">
        <w:rPr>
          <w:rFonts w:ascii="Century Gothic" w:hAnsi="Century Gothic"/>
          <w:sz w:val="18"/>
          <w:szCs w:val="18"/>
        </w:rPr>
        <w:t>Reading Check</w:t>
      </w:r>
      <w:r>
        <w:rPr>
          <w:rFonts w:ascii="Century Gothic" w:hAnsi="Century Gothic"/>
          <w:sz w:val="18"/>
          <w:szCs w:val="18"/>
        </w:rPr>
        <w:t xml:space="preserve"> Book 21</w:t>
      </w:r>
    </w:p>
    <w:p w:rsidR="00305839" w:rsidRDefault="00305839" w:rsidP="00305839">
      <w:pPr>
        <w:pStyle w:val="ListParagraph"/>
        <w:numPr>
          <w:ilvl w:val="0"/>
          <w:numId w:val="1"/>
        </w:numPr>
        <w:rPr>
          <w:rFonts w:ascii="Century Gothic" w:hAnsi="Century Gothic"/>
          <w:sz w:val="18"/>
          <w:szCs w:val="18"/>
        </w:rPr>
      </w:pPr>
      <w:r>
        <w:rPr>
          <w:rFonts w:ascii="Century Gothic" w:hAnsi="Century Gothic"/>
          <w:sz w:val="18"/>
          <w:szCs w:val="18"/>
        </w:rPr>
        <w:t xml:space="preserve">Add to IC/Journey Hero Paper. </w:t>
      </w:r>
    </w:p>
    <w:p w:rsidR="00305839" w:rsidRPr="00C72914" w:rsidRDefault="00305839" w:rsidP="00305839">
      <w:pPr>
        <w:pStyle w:val="ListParagraph"/>
        <w:numPr>
          <w:ilvl w:val="1"/>
          <w:numId w:val="1"/>
        </w:numPr>
        <w:rPr>
          <w:rFonts w:ascii="Century Gothic" w:hAnsi="Century Gothic"/>
          <w:sz w:val="18"/>
          <w:szCs w:val="18"/>
        </w:rPr>
      </w:pPr>
      <w:r>
        <w:rPr>
          <w:rFonts w:ascii="Century Gothic" w:hAnsi="Century Gothic"/>
          <w:sz w:val="18"/>
          <w:szCs w:val="18"/>
        </w:rPr>
        <w:t>I</w:t>
      </w:r>
      <w:r w:rsidRPr="00C72914">
        <w:rPr>
          <w:rFonts w:ascii="Century Gothic" w:hAnsi="Century Gothic"/>
          <w:sz w:val="18"/>
          <w:szCs w:val="18"/>
        </w:rPr>
        <w:t>ndependent work/conferences</w:t>
      </w:r>
    </w:p>
    <w:p w:rsidR="00305839" w:rsidRPr="00D92950" w:rsidRDefault="00305839" w:rsidP="00305839">
      <w:pPr>
        <w:pStyle w:val="ListParagraph"/>
        <w:numPr>
          <w:ilvl w:val="0"/>
          <w:numId w:val="1"/>
        </w:numPr>
        <w:rPr>
          <w:rFonts w:ascii="Century Gothic" w:hAnsi="Century Gothic"/>
          <w:b/>
          <w:sz w:val="18"/>
          <w:szCs w:val="18"/>
        </w:rPr>
      </w:pPr>
      <w:r w:rsidRPr="00D92950">
        <w:rPr>
          <w:rFonts w:ascii="Century Gothic" w:hAnsi="Century Gothic"/>
          <w:b/>
          <w:sz w:val="18"/>
          <w:szCs w:val="18"/>
        </w:rPr>
        <w:t xml:space="preserve">HW -  </w:t>
      </w:r>
      <w:r>
        <w:rPr>
          <w:rFonts w:ascii="Century Gothic" w:hAnsi="Century Gothic"/>
          <w:b/>
          <w:sz w:val="18"/>
          <w:szCs w:val="18"/>
        </w:rPr>
        <w:t>Read Book 22, Slaughter in the Hall</w:t>
      </w:r>
    </w:p>
    <w:p w:rsidR="00305839" w:rsidRPr="00D92950" w:rsidRDefault="00305839" w:rsidP="00305839">
      <w:pPr>
        <w:rPr>
          <w:rFonts w:ascii="Century Gothic" w:hAnsi="Century Gothic"/>
          <w:b/>
          <w:sz w:val="18"/>
          <w:szCs w:val="18"/>
        </w:rPr>
      </w:pPr>
      <w:r w:rsidRPr="00D92950">
        <w:rPr>
          <w:rFonts w:ascii="Century Gothic" w:hAnsi="Century Gothic"/>
          <w:b/>
          <w:sz w:val="18"/>
          <w:szCs w:val="18"/>
        </w:rPr>
        <w:t xml:space="preserve">Thurs. </w:t>
      </w:r>
      <w:r>
        <w:rPr>
          <w:rFonts w:ascii="Century Gothic" w:hAnsi="Century Gothic"/>
          <w:b/>
          <w:sz w:val="18"/>
          <w:szCs w:val="18"/>
        </w:rPr>
        <w:t>8</w:t>
      </w:r>
      <w:r w:rsidRPr="00D92950">
        <w:rPr>
          <w:rFonts w:ascii="Century Gothic" w:hAnsi="Century Gothic"/>
          <w:b/>
          <w:sz w:val="18"/>
          <w:szCs w:val="18"/>
        </w:rPr>
        <w:t xml:space="preserve"> – </w:t>
      </w:r>
    </w:p>
    <w:p w:rsidR="00305839" w:rsidRDefault="00305839" w:rsidP="00305839">
      <w:pPr>
        <w:pStyle w:val="ListParagraph"/>
        <w:numPr>
          <w:ilvl w:val="0"/>
          <w:numId w:val="1"/>
        </w:numPr>
        <w:rPr>
          <w:rFonts w:ascii="Century Gothic" w:hAnsi="Century Gothic"/>
          <w:sz w:val="18"/>
          <w:szCs w:val="18"/>
        </w:rPr>
      </w:pPr>
      <w:r>
        <w:rPr>
          <w:rFonts w:ascii="Century Gothic" w:hAnsi="Century Gothic"/>
          <w:sz w:val="18"/>
          <w:szCs w:val="18"/>
        </w:rPr>
        <w:t>ACT/SAT</w:t>
      </w:r>
      <w:r>
        <w:rPr>
          <w:rFonts w:ascii="Century Gothic" w:hAnsi="Century Gothic"/>
          <w:sz w:val="18"/>
          <w:szCs w:val="18"/>
        </w:rPr>
        <w:br/>
      </w:r>
      <w:r w:rsidRPr="00C72914">
        <w:rPr>
          <w:rFonts w:ascii="Century Gothic" w:hAnsi="Century Gothic"/>
          <w:sz w:val="18"/>
          <w:szCs w:val="18"/>
        </w:rPr>
        <w:t>Book 22 Reading check</w:t>
      </w:r>
    </w:p>
    <w:p w:rsidR="00305839" w:rsidRPr="00C72914" w:rsidRDefault="00305839" w:rsidP="00305839">
      <w:pPr>
        <w:pStyle w:val="ListParagraph"/>
        <w:numPr>
          <w:ilvl w:val="0"/>
          <w:numId w:val="1"/>
        </w:numPr>
        <w:rPr>
          <w:rFonts w:ascii="Century Gothic" w:hAnsi="Century Gothic"/>
          <w:sz w:val="18"/>
          <w:szCs w:val="18"/>
        </w:rPr>
      </w:pPr>
      <w:r w:rsidRPr="00C72914">
        <w:rPr>
          <w:rFonts w:ascii="Century Gothic" w:hAnsi="Century Gothic"/>
          <w:sz w:val="18"/>
          <w:szCs w:val="18"/>
        </w:rPr>
        <w:t xml:space="preserve">Odyssey/I.C. Carousel </w:t>
      </w:r>
    </w:p>
    <w:p w:rsidR="00305839" w:rsidRPr="00D92950" w:rsidRDefault="00305839" w:rsidP="00305839">
      <w:pPr>
        <w:pStyle w:val="ListParagraph"/>
        <w:numPr>
          <w:ilvl w:val="0"/>
          <w:numId w:val="1"/>
        </w:numPr>
        <w:rPr>
          <w:rFonts w:ascii="Century Gothic" w:hAnsi="Century Gothic"/>
          <w:b/>
          <w:sz w:val="18"/>
          <w:szCs w:val="18"/>
        </w:rPr>
      </w:pPr>
      <w:r w:rsidRPr="00D92950">
        <w:rPr>
          <w:rFonts w:ascii="Century Gothic" w:hAnsi="Century Gothic"/>
          <w:b/>
          <w:sz w:val="18"/>
          <w:szCs w:val="18"/>
        </w:rPr>
        <w:t xml:space="preserve">HW – </w:t>
      </w:r>
      <w:r>
        <w:rPr>
          <w:rFonts w:ascii="Century Gothic" w:hAnsi="Century Gothic"/>
          <w:b/>
          <w:sz w:val="18"/>
          <w:szCs w:val="18"/>
        </w:rPr>
        <w:t>TBA</w:t>
      </w:r>
    </w:p>
    <w:p w:rsidR="00305839" w:rsidRPr="00D92950" w:rsidRDefault="00305839" w:rsidP="00305839">
      <w:pPr>
        <w:rPr>
          <w:rFonts w:ascii="Century Gothic" w:hAnsi="Century Gothic"/>
          <w:b/>
          <w:sz w:val="18"/>
          <w:szCs w:val="18"/>
        </w:rPr>
      </w:pPr>
      <w:r w:rsidRPr="00D92950">
        <w:rPr>
          <w:rFonts w:ascii="Century Gothic" w:hAnsi="Century Gothic"/>
          <w:b/>
          <w:sz w:val="18"/>
          <w:szCs w:val="18"/>
        </w:rPr>
        <w:t xml:space="preserve">Fri. </w:t>
      </w:r>
      <w:r>
        <w:rPr>
          <w:rFonts w:ascii="Century Gothic" w:hAnsi="Century Gothic"/>
          <w:b/>
          <w:sz w:val="18"/>
          <w:szCs w:val="18"/>
        </w:rPr>
        <w:t>9</w:t>
      </w:r>
    </w:p>
    <w:p w:rsidR="00305839" w:rsidRPr="00C72914" w:rsidRDefault="00305839" w:rsidP="00305839">
      <w:pPr>
        <w:pStyle w:val="ListParagraph"/>
        <w:numPr>
          <w:ilvl w:val="0"/>
          <w:numId w:val="1"/>
        </w:numPr>
        <w:rPr>
          <w:rFonts w:ascii="Century Gothic" w:hAnsi="Century Gothic"/>
          <w:sz w:val="18"/>
          <w:szCs w:val="18"/>
        </w:rPr>
      </w:pPr>
      <w:r w:rsidRPr="00C72914">
        <w:rPr>
          <w:rFonts w:ascii="Century Gothic" w:hAnsi="Century Gothic"/>
          <w:sz w:val="18"/>
          <w:szCs w:val="18"/>
        </w:rPr>
        <w:t>ACT/SAT</w:t>
      </w:r>
    </w:p>
    <w:p w:rsidR="00305839" w:rsidRDefault="00305839" w:rsidP="00305839">
      <w:pPr>
        <w:pStyle w:val="ListParagraph"/>
        <w:numPr>
          <w:ilvl w:val="0"/>
          <w:numId w:val="1"/>
        </w:numPr>
        <w:rPr>
          <w:rFonts w:ascii="Century Gothic" w:hAnsi="Century Gothic"/>
          <w:sz w:val="18"/>
          <w:szCs w:val="18"/>
        </w:rPr>
      </w:pPr>
      <w:r>
        <w:rPr>
          <w:rFonts w:ascii="Century Gothic" w:hAnsi="Century Gothic"/>
          <w:sz w:val="18"/>
          <w:szCs w:val="18"/>
        </w:rPr>
        <w:t xml:space="preserve">Get Lit Books </w:t>
      </w:r>
    </w:p>
    <w:p w:rsidR="00305839" w:rsidRPr="00C72914" w:rsidRDefault="00305839" w:rsidP="00305839">
      <w:pPr>
        <w:pStyle w:val="ListParagraph"/>
        <w:numPr>
          <w:ilvl w:val="0"/>
          <w:numId w:val="1"/>
        </w:numPr>
        <w:rPr>
          <w:rFonts w:ascii="Century Gothic" w:hAnsi="Century Gothic"/>
          <w:sz w:val="18"/>
          <w:szCs w:val="18"/>
        </w:rPr>
      </w:pPr>
      <w:r w:rsidRPr="000E4A97">
        <w:rPr>
          <w:rFonts w:ascii="Century Gothic" w:hAnsi="Century Gothic"/>
          <w:sz w:val="18"/>
          <w:szCs w:val="18"/>
        </w:rPr>
        <w:t>Beginning Beowulf…</w:t>
      </w:r>
    </w:p>
    <w:p w:rsidR="00305839" w:rsidRPr="00D92950" w:rsidRDefault="00305839" w:rsidP="00305839">
      <w:pPr>
        <w:pStyle w:val="ListParagraph"/>
        <w:numPr>
          <w:ilvl w:val="0"/>
          <w:numId w:val="1"/>
        </w:numPr>
        <w:rPr>
          <w:rFonts w:ascii="Century Gothic" w:hAnsi="Century Gothic"/>
          <w:b/>
          <w:sz w:val="18"/>
          <w:szCs w:val="18"/>
        </w:rPr>
      </w:pPr>
      <w:r w:rsidRPr="00D92950">
        <w:rPr>
          <w:rFonts w:ascii="Century Gothic" w:hAnsi="Century Gothic"/>
          <w:b/>
          <w:noProof/>
          <w:sz w:val="18"/>
          <w:szCs w:val="18"/>
        </w:rPr>
        <mc:AlternateContent>
          <mc:Choice Requires="wps">
            <w:drawing>
              <wp:anchor distT="45720" distB="45720" distL="114300" distR="114300" simplePos="0" relativeHeight="251662336" behindDoc="0" locked="0" layoutInCell="1" allowOverlap="1" wp14:anchorId="6E5F6F79" wp14:editId="5E445AEF">
                <wp:simplePos x="0" y="0"/>
                <wp:positionH relativeFrom="column">
                  <wp:posOffset>-542290</wp:posOffset>
                </wp:positionH>
                <wp:positionV relativeFrom="paragraph">
                  <wp:posOffset>233045</wp:posOffset>
                </wp:positionV>
                <wp:extent cx="7098030" cy="871855"/>
                <wp:effectExtent l="0" t="0" r="2667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030" cy="871855"/>
                        </a:xfrm>
                        <a:prstGeom prst="rect">
                          <a:avLst/>
                        </a:prstGeom>
                        <a:solidFill>
                          <a:srgbClr val="FFFFFF"/>
                        </a:solidFill>
                        <a:ln w="9525">
                          <a:solidFill>
                            <a:srgbClr val="000000"/>
                          </a:solidFill>
                          <a:miter lim="800000"/>
                          <a:headEnd/>
                          <a:tailEnd/>
                        </a:ln>
                      </wps:spPr>
                      <wps:txbx>
                        <w:txbxContent>
                          <w:p w:rsidR="00305839" w:rsidRPr="00305839" w:rsidRDefault="00305839" w:rsidP="00305839">
                            <w:pPr>
                              <w:rPr>
                                <w:rFonts w:ascii="Lato Light" w:hAnsi="Lato Light"/>
                                <w:color w:val="202020"/>
                                <w:sz w:val="18"/>
                                <w:szCs w:val="18"/>
                              </w:rPr>
                            </w:pPr>
                            <w:hyperlink r:id="rId6" w:history="1">
                              <w:r w:rsidRPr="00305839">
                                <w:rPr>
                                  <w:rFonts w:ascii="Lato Light" w:hAnsi="Lato Light"/>
                                  <w:caps/>
                                  <w:color w:val="373737"/>
                                  <w:sz w:val="18"/>
                                  <w:szCs w:val="18"/>
                                  <w:u w:val="single"/>
                                </w:rPr>
                                <w:t>CCSS.ELA-LITERACY.RL.11-12.1</w:t>
                              </w:r>
                            </w:hyperlink>
                            <w:r w:rsidRPr="00305839">
                              <w:rPr>
                                <w:rFonts w:ascii="Lato Light" w:hAnsi="Lato Light"/>
                                <w:color w:val="202020"/>
                                <w:sz w:val="18"/>
                                <w:szCs w:val="18"/>
                              </w:rPr>
                              <w:br/>
                              <w:t>Cite strong and thorough textual evidence to support analysis of what the text says explicitly as well as inferences drawn from the text, including determining where the text leaves matters uncertain.</w:t>
                            </w:r>
                          </w:p>
                          <w:p w:rsidR="00305839" w:rsidRPr="00305839" w:rsidRDefault="00305839" w:rsidP="00305839">
                            <w:pPr>
                              <w:rPr>
                                <w:rFonts w:ascii="Century Gothic" w:hAnsi="Century Gothic"/>
                                <w:sz w:val="18"/>
                                <w:szCs w:val="18"/>
                              </w:rPr>
                            </w:pPr>
                            <w:hyperlink r:id="rId7" w:history="1">
                              <w:r w:rsidRPr="00305839">
                                <w:rPr>
                                  <w:rFonts w:ascii="Lato Light" w:hAnsi="Lato Light"/>
                                  <w:caps/>
                                  <w:color w:val="373737"/>
                                  <w:sz w:val="18"/>
                                  <w:szCs w:val="18"/>
                                  <w:u w:val="single"/>
                                </w:rPr>
                                <w:t>CCSS.ELA-LITERACY.RL.11-12.2</w:t>
                              </w:r>
                            </w:hyperlink>
                            <w:r w:rsidRPr="00305839">
                              <w:rPr>
                                <w:rFonts w:ascii="Lato Light" w:hAnsi="Lato Light"/>
                                <w:color w:val="202020"/>
                                <w:sz w:val="18"/>
                                <w:szCs w:val="18"/>
                              </w:rPr>
                              <w:br/>
                              <w:t>Determine two or more themes or central ideas of a text and analyze their development over the course of the text, including how they interact and build on one another to produce a complex account; provide an objective summary of the text.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F6F79" id="_x0000_s1027" type="#_x0000_t202" style="position:absolute;left:0;text-align:left;margin-left:-42.7pt;margin-top:18.35pt;width:558.9pt;height:68.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YQJAIAAEs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">
                <v:textbox>
                  <w:txbxContent>
                    <w:p w:rsidR="00305839" w:rsidRPr="00305839" w:rsidRDefault="00305839" w:rsidP="00305839">
                      <w:pPr>
                        <w:rPr>
                          <w:rFonts w:ascii="Lato Light" w:hAnsi="Lato Light"/>
                          <w:color w:val="202020"/>
                          <w:sz w:val="18"/>
                          <w:szCs w:val="18"/>
                        </w:rPr>
                      </w:pPr>
                      <w:hyperlink r:id="rId8" w:history="1">
                        <w:r w:rsidRPr="00305839">
                          <w:rPr>
                            <w:rFonts w:ascii="Lato Light" w:hAnsi="Lato Light"/>
                            <w:caps/>
                            <w:color w:val="373737"/>
                            <w:sz w:val="18"/>
                            <w:szCs w:val="18"/>
                            <w:u w:val="single"/>
                          </w:rPr>
                          <w:t>CCSS.ELA-LITERACY.RL.11-12.1</w:t>
                        </w:r>
                      </w:hyperlink>
                      <w:r w:rsidRPr="00305839">
                        <w:rPr>
                          <w:rFonts w:ascii="Lato Light" w:hAnsi="Lato Light"/>
                          <w:color w:val="202020"/>
                          <w:sz w:val="18"/>
                          <w:szCs w:val="18"/>
                        </w:rPr>
                        <w:br/>
                        <w:t>Cite strong and thorough textual evidence to support analysis of what the text says explicitly as well as inferences drawn from the text, including determining where the text leaves matters uncertain.</w:t>
                      </w:r>
                    </w:p>
                    <w:p w:rsidR="00305839" w:rsidRPr="00305839" w:rsidRDefault="00305839" w:rsidP="00305839">
                      <w:pPr>
                        <w:rPr>
                          <w:rFonts w:ascii="Century Gothic" w:hAnsi="Century Gothic"/>
                          <w:sz w:val="18"/>
                          <w:szCs w:val="18"/>
                        </w:rPr>
                      </w:pPr>
                      <w:hyperlink r:id="rId9" w:history="1">
                        <w:r w:rsidRPr="00305839">
                          <w:rPr>
                            <w:rFonts w:ascii="Lato Light" w:hAnsi="Lato Light"/>
                            <w:caps/>
                            <w:color w:val="373737"/>
                            <w:sz w:val="18"/>
                            <w:szCs w:val="18"/>
                            <w:u w:val="single"/>
                          </w:rPr>
                          <w:t>CCSS.ELA-LITERACY.RL.11-12.2</w:t>
                        </w:r>
                      </w:hyperlink>
                      <w:r w:rsidRPr="00305839">
                        <w:rPr>
                          <w:rFonts w:ascii="Lato Light" w:hAnsi="Lato Light"/>
                          <w:color w:val="202020"/>
                          <w:sz w:val="18"/>
                          <w:szCs w:val="18"/>
                        </w:rPr>
                        <w:br/>
                        <w:t>Determine two or more themes or central ideas of a text and analyze their development over the course of the text, including how they interact and build on one another to produce a complex account; provide an objective summary of the text.</w:t>
                      </w:r>
                    </w:p>
                  </w:txbxContent>
                </v:textbox>
                <w10:wrap type="square"/>
              </v:shape>
            </w:pict>
          </mc:Fallback>
        </mc:AlternateContent>
      </w:r>
      <w:r w:rsidRPr="00D92950">
        <w:rPr>
          <w:rFonts w:ascii="Century Gothic" w:hAnsi="Century Gothic"/>
          <w:b/>
          <w:sz w:val="18"/>
          <w:szCs w:val="18"/>
        </w:rPr>
        <w:t xml:space="preserve">HW – </w:t>
      </w:r>
      <w:r>
        <w:rPr>
          <w:rFonts w:ascii="Century Gothic" w:hAnsi="Century Gothic"/>
          <w:b/>
          <w:sz w:val="18"/>
          <w:szCs w:val="18"/>
        </w:rPr>
        <w:t>Finish Reading Part I of Beowulf.</w:t>
      </w:r>
    </w:p>
    <w:p w:rsidR="00305839" w:rsidRDefault="00305839"/>
    <w:p w:rsidR="00305839" w:rsidRDefault="00305839"/>
    <w:sectPr w:rsidR="00305839" w:rsidSect="00305839">
      <w:pgSz w:w="12240" w:h="15840"/>
      <w:pgMar w:top="45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ato 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55C6"/>
    <w:multiLevelType w:val="hybridMultilevel"/>
    <w:tmpl w:val="F93E5356"/>
    <w:lvl w:ilvl="0" w:tplc="4C4EDE34">
      <w:numFmt w:val="bullet"/>
      <w:lvlText w:val="-"/>
      <w:lvlJc w:val="left"/>
      <w:pPr>
        <w:ind w:left="720" w:hanging="360"/>
      </w:pPr>
      <w:rPr>
        <w:rFonts w:ascii="Century Gothic" w:eastAsia="Times New Roman"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35B41"/>
    <w:multiLevelType w:val="hybridMultilevel"/>
    <w:tmpl w:val="7910CF68"/>
    <w:lvl w:ilvl="0" w:tplc="71E8594E">
      <w:start w:val="3"/>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F1"/>
    <w:rsid w:val="0002045B"/>
    <w:rsid w:val="000E4A97"/>
    <w:rsid w:val="00305839"/>
    <w:rsid w:val="00394F3B"/>
    <w:rsid w:val="004F0A28"/>
    <w:rsid w:val="008364E4"/>
    <w:rsid w:val="009D01F1"/>
    <w:rsid w:val="00BE3651"/>
    <w:rsid w:val="00C7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3899"/>
  <w15:chartTrackingRefBased/>
  <w15:docId w15:val="{152BCE11-6610-4145-8644-07BC3A6E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1F1"/>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01F1"/>
    <w:pPr>
      <w:ind w:left="720"/>
      <w:contextualSpacing/>
    </w:pPr>
  </w:style>
  <w:style w:type="character" w:styleId="Hyperlink">
    <w:name w:val="Hyperlink"/>
    <w:basedOn w:val="DefaultParagraphFont"/>
    <w:uiPriority w:val="99"/>
    <w:semiHidden/>
    <w:unhideWhenUsed/>
    <w:rsid w:val="009D01F1"/>
    <w:rPr>
      <w:color w:val="0000FF"/>
      <w:u w:val="single"/>
    </w:rPr>
  </w:style>
  <w:style w:type="paragraph" w:styleId="BalloonText">
    <w:name w:val="Balloon Text"/>
    <w:basedOn w:val="Normal"/>
    <w:link w:val="BalloonTextChar"/>
    <w:uiPriority w:val="99"/>
    <w:semiHidden/>
    <w:unhideWhenUsed/>
    <w:rsid w:val="003058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8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L/11-12/1/" TargetMode="External"/><Relationship Id="rId3" Type="http://schemas.openxmlformats.org/officeDocument/2006/relationships/settings" Target="settings.xml"/><Relationship Id="rId7" Type="http://schemas.openxmlformats.org/officeDocument/2006/relationships/hyperlink" Target="http://www.corestandards.org/ELA-Literacy/RL/11-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restandards.org/ELA-Literacy/RL/11-12/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restandards.org/ELA-Literacy/RL/11-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mfscd</cp:lastModifiedBy>
  <cp:revision>5</cp:revision>
  <cp:lastPrinted>2016-09-02T18:54:00Z</cp:lastPrinted>
  <dcterms:created xsi:type="dcterms:W3CDTF">2016-08-31T14:45:00Z</dcterms:created>
  <dcterms:modified xsi:type="dcterms:W3CDTF">2016-09-02T18:56:00Z</dcterms:modified>
</cp:coreProperties>
</file>